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F42AE">
        <w:rPr>
          <w:b/>
          <w:i/>
          <w:sz w:val="48"/>
          <w:szCs w:val="48"/>
        </w:rPr>
        <w:t>20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</w:t>
      </w:r>
      <w:r w:rsidR="009F42AE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9F42AE">
        <w:rPr>
          <w:b/>
          <w:i/>
          <w:sz w:val="48"/>
          <w:szCs w:val="48"/>
        </w:rPr>
        <w:t>2</w:t>
      </w:r>
      <w:r w:rsidR="0074201C">
        <w:rPr>
          <w:b/>
          <w:i/>
          <w:sz w:val="48"/>
          <w:szCs w:val="48"/>
        </w:rPr>
        <w:t>9</w:t>
      </w:r>
      <w:r w:rsidR="002C3A3A">
        <w:rPr>
          <w:b/>
          <w:i/>
          <w:sz w:val="48"/>
          <w:szCs w:val="48"/>
        </w:rPr>
        <w:t xml:space="preserve"> октя</w:t>
      </w:r>
      <w:r w:rsidR="00B96564">
        <w:rPr>
          <w:b/>
          <w:i/>
          <w:sz w:val="48"/>
          <w:szCs w:val="48"/>
        </w:rPr>
        <w:t>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74201C" w:rsidRPr="00CD3F53" w:rsidRDefault="0074201C" w:rsidP="0074201C">
      <w:pPr>
        <w:jc w:val="center"/>
      </w:pPr>
      <w:r w:rsidRPr="00CD3F53">
        <w:rPr>
          <w:sz w:val="28"/>
          <w:szCs w:val="28"/>
        </w:rPr>
        <w:t>АДМИНИСТРАЦИЯ</w:t>
      </w:r>
    </w:p>
    <w:p w:rsidR="0074201C" w:rsidRPr="00CD3F53" w:rsidRDefault="0074201C" w:rsidP="0074201C">
      <w:pPr>
        <w:jc w:val="center"/>
        <w:rPr>
          <w:sz w:val="28"/>
          <w:szCs w:val="28"/>
        </w:rPr>
      </w:pPr>
      <w:r w:rsidRPr="00CD3F53">
        <w:rPr>
          <w:sz w:val="28"/>
          <w:szCs w:val="28"/>
        </w:rPr>
        <w:t>ШАЙДУРОВСКОГО СЕЛЬСОВЕТА</w:t>
      </w:r>
    </w:p>
    <w:p w:rsidR="0074201C" w:rsidRPr="00CD3F53" w:rsidRDefault="0074201C" w:rsidP="0074201C">
      <w:pPr>
        <w:jc w:val="center"/>
      </w:pPr>
      <w:r w:rsidRPr="00CD3F53">
        <w:t>Сузунского района Новосибирской области</w:t>
      </w:r>
    </w:p>
    <w:p w:rsidR="0074201C" w:rsidRPr="00CD3F53" w:rsidRDefault="0074201C" w:rsidP="0074201C">
      <w:pPr>
        <w:jc w:val="center"/>
        <w:rPr>
          <w:sz w:val="28"/>
          <w:szCs w:val="28"/>
        </w:rPr>
      </w:pPr>
    </w:p>
    <w:p w:rsidR="0074201C" w:rsidRPr="00CD3F53" w:rsidRDefault="0074201C" w:rsidP="0074201C">
      <w:pPr>
        <w:jc w:val="center"/>
        <w:rPr>
          <w:sz w:val="28"/>
          <w:szCs w:val="28"/>
        </w:rPr>
      </w:pPr>
      <w:r w:rsidRPr="00CD3F53">
        <w:rPr>
          <w:sz w:val="28"/>
          <w:szCs w:val="28"/>
        </w:rPr>
        <w:t>ПОСТАНОВЛЕНИЕ</w:t>
      </w:r>
    </w:p>
    <w:p w:rsidR="0074201C" w:rsidRDefault="0074201C" w:rsidP="0074201C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CD3F53">
        <w:rPr>
          <w:sz w:val="28"/>
          <w:szCs w:val="28"/>
        </w:rPr>
        <w:t>.Шайдурово</w:t>
      </w:r>
    </w:p>
    <w:p w:rsidR="0074201C" w:rsidRPr="00CD3F53" w:rsidRDefault="0074201C" w:rsidP="0074201C">
      <w:pPr>
        <w:jc w:val="center"/>
        <w:rPr>
          <w:sz w:val="28"/>
          <w:szCs w:val="28"/>
        </w:rPr>
      </w:pP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28.10.2014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№ 114</w:t>
      </w:r>
    </w:p>
    <w:p w:rsidR="0074201C" w:rsidRDefault="0074201C" w:rsidP="0074201C">
      <w:pPr>
        <w:jc w:val="both"/>
        <w:rPr>
          <w:sz w:val="28"/>
          <w:szCs w:val="28"/>
        </w:rPr>
      </w:pPr>
    </w:p>
    <w:p w:rsidR="0074201C" w:rsidRPr="00CD3F53" w:rsidRDefault="0074201C" w:rsidP="0074201C">
      <w:pPr>
        <w:rPr>
          <w:color w:val="000000"/>
          <w:sz w:val="28"/>
          <w:szCs w:val="28"/>
        </w:rPr>
      </w:pPr>
      <w:r w:rsidRPr="00CD3F53">
        <w:rPr>
          <w:color w:val="000000"/>
          <w:sz w:val="28"/>
          <w:szCs w:val="28"/>
        </w:rPr>
        <w:t>Об исполнении бюджета</w:t>
      </w:r>
    </w:p>
    <w:p w:rsidR="0074201C" w:rsidRPr="00CD3F53" w:rsidRDefault="0074201C" w:rsidP="0074201C">
      <w:pPr>
        <w:rPr>
          <w:color w:val="000000"/>
          <w:sz w:val="28"/>
          <w:szCs w:val="28"/>
        </w:rPr>
      </w:pPr>
      <w:r w:rsidRPr="00CD3F53">
        <w:rPr>
          <w:color w:val="000000"/>
          <w:sz w:val="28"/>
          <w:szCs w:val="28"/>
        </w:rPr>
        <w:t xml:space="preserve"> Шайдуровского сельсовета  Сузунского района</w:t>
      </w:r>
    </w:p>
    <w:p w:rsidR="0074201C" w:rsidRPr="00CD3F53" w:rsidRDefault="0074201C" w:rsidP="0074201C">
      <w:pPr>
        <w:rPr>
          <w:color w:val="000000"/>
          <w:sz w:val="28"/>
          <w:szCs w:val="28"/>
        </w:rPr>
      </w:pPr>
      <w:r w:rsidRPr="00CD3F53">
        <w:rPr>
          <w:color w:val="000000"/>
          <w:sz w:val="28"/>
          <w:szCs w:val="28"/>
        </w:rPr>
        <w:t>Новосибирской области за 3 квартал 2014 года</w:t>
      </w:r>
    </w:p>
    <w:p w:rsidR="0074201C" w:rsidRDefault="0074201C" w:rsidP="0074201C">
      <w:pPr>
        <w:rPr>
          <w:color w:val="000000"/>
          <w:sz w:val="28"/>
          <w:szCs w:val="28"/>
        </w:rPr>
      </w:pP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0F8A">
        <w:rPr>
          <w:sz w:val="28"/>
          <w:szCs w:val="28"/>
        </w:rPr>
        <w:t xml:space="preserve">          </w:t>
      </w:r>
      <w:r>
        <w:rPr>
          <w:sz w:val="28"/>
          <w:szCs w:val="28"/>
        </w:rPr>
        <w:t>Руководствуясь статьей 264.2 Бюджетного кодекса Российской Федерации, статьей 36 Устава Шайдуровского сельсовета Сузунского района Новосибирской области</w:t>
      </w:r>
      <w:r w:rsidRPr="008E78E0">
        <w:rPr>
          <w:sz w:val="28"/>
          <w:szCs w:val="28"/>
        </w:rPr>
        <w:t xml:space="preserve">, статьей </w:t>
      </w:r>
      <w:r>
        <w:rPr>
          <w:sz w:val="28"/>
          <w:szCs w:val="28"/>
        </w:rPr>
        <w:t>82</w:t>
      </w:r>
      <w:r w:rsidRPr="008E78E0">
        <w:rPr>
          <w:sz w:val="28"/>
          <w:szCs w:val="28"/>
        </w:rPr>
        <w:t xml:space="preserve"> Положения о бюджетном</w:t>
      </w:r>
      <w:r>
        <w:rPr>
          <w:sz w:val="28"/>
          <w:szCs w:val="28"/>
        </w:rPr>
        <w:t xml:space="preserve"> процессе в Шайдуровском сельсовете, утвержденного решением Совета депутатов Шайдуровского сельсовета Сузунского района Новосибирской области от 22.08.2014 № 63</w:t>
      </w: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201C" w:rsidRDefault="0074201C" w:rsidP="0074201C">
      <w:pPr>
        <w:jc w:val="both"/>
        <w:rPr>
          <w:sz w:val="28"/>
          <w:szCs w:val="28"/>
        </w:rPr>
      </w:pPr>
      <w:r w:rsidRPr="00A27A9A">
        <w:rPr>
          <w:sz w:val="28"/>
          <w:szCs w:val="28"/>
        </w:rPr>
        <w:t>ПОСТАНОВЛЯЮ:</w:t>
      </w: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отчет об исполнении бюджета Шайдуровского сельсовета за 3 квартал 2014 года согласно приложениям 1, 2, 3, 4.</w:t>
      </w: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Представить отчет об исполнении бюджета за 3 квартал 2014 года в Совет депутатов Шайдуровского сельсовета Сузунского района Новосибирской области.</w:t>
      </w:r>
    </w:p>
    <w:p w:rsidR="0074201C" w:rsidRPr="0061644A" w:rsidRDefault="0074201C" w:rsidP="007420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информационном бюллетене «Вестник органов местного самоуправления Шайдуровского сельсовета».</w:t>
      </w:r>
    </w:p>
    <w:p w:rsidR="0074201C" w:rsidRDefault="0074201C" w:rsidP="0074201C">
      <w:pPr>
        <w:jc w:val="both"/>
        <w:rPr>
          <w:sz w:val="28"/>
          <w:szCs w:val="28"/>
        </w:rPr>
      </w:pPr>
    </w:p>
    <w:p w:rsidR="0074201C" w:rsidRDefault="0074201C" w:rsidP="0074201C">
      <w:pPr>
        <w:jc w:val="both"/>
        <w:rPr>
          <w:sz w:val="28"/>
          <w:szCs w:val="28"/>
        </w:rPr>
      </w:pPr>
    </w:p>
    <w:p w:rsidR="0074201C" w:rsidRDefault="0074201C" w:rsidP="0074201C">
      <w:pPr>
        <w:rPr>
          <w:sz w:val="28"/>
          <w:szCs w:val="28"/>
        </w:rPr>
      </w:pPr>
      <w:r>
        <w:rPr>
          <w:sz w:val="28"/>
          <w:szCs w:val="28"/>
        </w:rPr>
        <w:t>И.о.Главы Шайдуровского сельсовета</w:t>
      </w:r>
    </w:p>
    <w:p w:rsidR="0074201C" w:rsidRPr="00DB0F8A" w:rsidRDefault="0074201C" w:rsidP="0074201C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Г.Г.Медведева</w:t>
      </w:r>
    </w:p>
    <w:p w:rsidR="00B80BD2" w:rsidRDefault="00B80BD2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74201C" w:rsidRPr="005C0BDB" w:rsidRDefault="0074201C" w:rsidP="0074201C">
      <w:pPr>
        <w:jc w:val="center"/>
      </w:pPr>
      <w:r w:rsidRPr="005C0BDB">
        <w:rPr>
          <w:sz w:val="28"/>
          <w:szCs w:val="28"/>
        </w:rPr>
        <w:t>АДМИНИСТРАЦИЯ</w:t>
      </w:r>
    </w:p>
    <w:p w:rsidR="0074201C" w:rsidRPr="005C0BDB" w:rsidRDefault="0074201C" w:rsidP="0074201C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</w:t>
      </w:r>
      <w:r w:rsidRPr="005C0BDB">
        <w:rPr>
          <w:sz w:val="28"/>
          <w:szCs w:val="28"/>
        </w:rPr>
        <w:t>ОВСКОГО СЕЛЬСОВЕТА</w:t>
      </w:r>
    </w:p>
    <w:p w:rsidR="0074201C" w:rsidRPr="005C0BDB" w:rsidRDefault="0074201C" w:rsidP="0074201C">
      <w:pPr>
        <w:jc w:val="center"/>
      </w:pPr>
      <w:r w:rsidRPr="005C0BDB">
        <w:t>Сузунского района Новосибирской области</w:t>
      </w:r>
    </w:p>
    <w:p w:rsidR="0074201C" w:rsidRPr="005C0BDB" w:rsidRDefault="0074201C" w:rsidP="0074201C">
      <w:pPr>
        <w:jc w:val="center"/>
        <w:rPr>
          <w:sz w:val="28"/>
          <w:szCs w:val="28"/>
        </w:rPr>
      </w:pPr>
    </w:p>
    <w:p w:rsidR="0074201C" w:rsidRDefault="0074201C" w:rsidP="0074201C">
      <w:pPr>
        <w:jc w:val="center"/>
        <w:rPr>
          <w:sz w:val="28"/>
          <w:szCs w:val="28"/>
        </w:rPr>
      </w:pPr>
      <w:r w:rsidRPr="005C0BDB">
        <w:rPr>
          <w:sz w:val="28"/>
          <w:szCs w:val="28"/>
        </w:rPr>
        <w:t>ПОСТАНОВЛЕНИЕ</w:t>
      </w:r>
    </w:p>
    <w:p w:rsidR="0074201C" w:rsidRDefault="0074201C" w:rsidP="0074201C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74201C" w:rsidRPr="005C0BDB" w:rsidRDefault="0074201C" w:rsidP="0074201C">
      <w:pPr>
        <w:jc w:val="center"/>
        <w:rPr>
          <w:sz w:val="28"/>
          <w:szCs w:val="28"/>
        </w:rPr>
      </w:pPr>
    </w:p>
    <w:p w:rsidR="0074201C" w:rsidRDefault="0074201C" w:rsidP="0074201C">
      <w:pPr>
        <w:pStyle w:val="2"/>
        <w:jc w:val="both"/>
        <w:rPr>
          <w:b/>
          <w:i/>
        </w:rPr>
      </w:pPr>
      <w:r>
        <w:rPr>
          <w:b/>
          <w:i/>
        </w:rPr>
        <w:t xml:space="preserve">От  08.10.2014                                                                                  № 112 </w:t>
      </w:r>
    </w:p>
    <w:p w:rsidR="0074201C" w:rsidRDefault="0074201C" w:rsidP="0074201C">
      <w:pPr>
        <w:rPr>
          <w:sz w:val="28"/>
          <w:szCs w:val="28"/>
        </w:rPr>
      </w:pPr>
    </w:p>
    <w:p w:rsidR="0074201C" w:rsidRDefault="0074201C" w:rsidP="0074201C">
      <w:pPr>
        <w:rPr>
          <w:sz w:val="28"/>
          <w:szCs w:val="28"/>
        </w:rPr>
      </w:pPr>
    </w:p>
    <w:p w:rsidR="0074201C" w:rsidRPr="005C0BDB" w:rsidRDefault="0074201C" w:rsidP="0074201C">
      <w:pPr>
        <w:rPr>
          <w:sz w:val="28"/>
          <w:szCs w:val="28"/>
        </w:rPr>
      </w:pPr>
      <w:r w:rsidRPr="005C0BDB">
        <w:rPr>
          <w:sz w:val="28"/>
          <w:szCs w:val="28"/>
        </w:rPr>
        <w:t>Об утверждении порядка и методики</w:t>
      </w:r>
    </w:p>
    <w:p w:rsidR="0074201C" w:rsidRPr="005C0BDB" w:rsidRDefault="0074201C" w:rsidP="0074201C">
      <w:pPr>
        <w:rPr>
          <w:sz w:val="28"/>
          <w:szCs w:val="28"/>
        </w:rPr>
      </w:pPr>
      <w:r w:rsidRPr="005C0BDB">
        <w:rPr>
          <w:sz w:val="28"/>
          <w:szCs w:val="28"/>
        </w:rPr>
        <w:t>планирования бюджетных ассигнований бюджета</w:t>
      </w:r>
    </w:p>
    <w:p w:rsidR="0074201C" w:rsidRPr="005C0BDB" w:rsidRDefault="0074201C" w:rsidP="0074201C">
      <w:pPr>
        <w:rPr>
          <w:sz w:val="28"/>
          <w:szCs w:val="28"/>
        </w:rPr>
      </w:pPr>
      <w:r>
        <w:rPr>
          <w:sz w:val="28"/>
          <w:szCs w:val="28"/>
        </w:rPr>
        <w:t>Шайдур</w:t>
      </w:r>
      <w:r w:rsidRPr="005C0BDB">
        <w:rPr>
          <w:sz w:val="28"/>
          <w:szCs w:val="28"/>
        </w:rPr>
        <w:t xml:space="preserve">овского сельсовета  Сузунского района  Новосибирской области </w:t>
      </w:r>
    </w:p>
    <w:p w:rsidR="0074201C" w:rsidRPr="005C0BDB" w:rsidRDefault="0074201C" w:rsidP="0074201C">
      <w:pPr>
        <w:rPr>
          <w:sz w:val="28"/>
          <w:szCs w:val="28"/>
        </w:rPr>
      </w:pPr>
      <w:r w:rsidRPr="005C0BDB">
        <w:rPr>
          <w:sz w:val="28"/>
          <w:szCs w:val="28"/>
        </w:rPr>
        <w:t>на 201</w:t>
      </w:r>
      <w:r>
        <w:rPr>
          <w:sz w:val="28"/>
          <w:szCs w:val="28"/>
        </w:rPr>
        <w:t>5 год и на плановый период 2016 и 2017</w:t>
      </w:r>
      <w:r w:rsidRPr="005C0BDB">
        <w:rPr>
          <w:sz w:val="28"/>
          <w:szCs w:val="28"/>
        </w:rPr>
        <w:t xml:space="preserve"> годов</w:t>
      </w:r>
    </w:p>
    <w:p w:rsidR="0074201C" w:rsidRPr="005C0BDB" w:rsidRDefault="0074201C" w:rsidP="0074201C">
      <w:pPr>
        <w:pStyle w:val="ab"/>
        <w:ind w:firstLine="0"/>
      </w:pPr>
    </w:p>
    <w:p w:rsidR="0074201C" w:rsidRDefault="0074201C" w:rsidP="0074201C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В соответствии со статьей 174.2 Бюджетного кодекса Российской Федерации и статьей 16  Положения «О бюджетном процессе в Шайдуровском сельсовете», утвержденного решением 41 сессии Совета депутатов Шайдуровского сельсовета Сузунского района Новосибирской области от 22.08.2014 № 63 </w:t>
      </w:r>
    </w:p>
    <w:p w:rsidR="0074201C" w:rsidRDefault="0074201C" w:rsidP="0074201C">
      <w:pPr>
        <w:pStyle w:val="ab"/>
        <w:rPr>
          <w:szCs w:val="28"/>
        </w:rPr>
      </w:pPr>
    </w:p>
    <w:p w:rsidR="0074201C" w:rsidRDefault="0074201C" w:rsidP="0074201C">
      <w:pPr>
        <w:pStyle w:val="ab"/>
        <w:ind w:firstLine="0"/>
        <w:rPr>
          <w:szCs w:val="28"/>
        </w:rPr>
      </w:pPr>
      <w:r>
        <w:rPr>
          <w:szCs w:val="28"/>
        </w:rPr>
        <w:t>ПОСТАНОВЛЯЮ:</w:t>
      </w:r>
    </w:p>
    <w:p w:rsidR="0074201C" w:rsidRDefault="0074201C" w:rsidP="007420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прилагаемые Порядок и методику планирования бюджетных ассигнований бюджета Шайдуровского сельсовета Сузунского района Новосибирской области на 2015 год и на плановый период 2016 и 2017 годов согласно приложению к настоящему постановлению.</w:t>
      </w:r>
    </w:p>
    <w:p w:rsidR="0074201C" w:rsidRDefault="0074201C" w:rsidP="007420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Получателям бюджетных средств бюджета Шайдуровского сельсовета руководствоваться настоящим постановлением при планировании бюджетных ассигнований бюджета  Шайдуровского сельсовета на 2015 год и на плановый период 2016 и 2017 годов.</w:t>
      </w:r>
    </w:p>
    <w:p w:rsidR="0074201C" w:rsidRDefault="0074201C" w:rsidP="00742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Признать утратившим силу постановление администрации Шайдуровского сельсовета от 05.12.2013 № 97 «Об утверждении порядка и методики  планирования бюджетных ассигнований бюджета Шайдуровского сельсовета  Сузунского района  Новосибирской области на 2014 год и на плановый период 2015 и 2016 годов».</w:t>
      </w:r>
    </w:p>
    <w:p w:rsidR="0074201C" w:rsidRDefault="0074201C" w:rsidP="007420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</w:rPr>
        <w:t>Контроль за исполнением постановления оставляю за собой</w:t>
      </w:r>
    </w:p>
    <w:p w:rsidR="0074201C" w:rsidRDefault="0074201C" w:rsidP="0074201C">
      <w:pPr>
        <w:widowControl w:val="0"/>
        <w:ind w:firstLine="709"/>
        <w:jc w:val="both"/>
        <w:rPr>
          <w:color w:val="FF0000"/>
          <w:sz w:val="28"/>
        </w:rPr>
      </w:pPr>
    </w:p>
    <w:p w:rsidR="0074201C" w:rsidRDefault="0074201C" w:rsidP="0074201C">
      <w:pPr>
        <w:widowControl w:val="0"/>
        <w:ind w:firstLine="709"/>
        <w:jc w:val="both"/>
        <w:rPr>
          <w:sz w:val="28"/>
        </w:rPr>
      </w:pPr>
    </w:p>
    <w:p w:rsidR="0074201C" w:rsidRDefault="0074201C" w:rsidP="0074201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Шайдуровского сельсовета          </w:t>
      </w:r>
    </w:p>
    <w:p w:rsidR="0074201C" w:rsidRDefault="0074201C" w:rsidP="0074201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                                       Д. Г. Сизов</w:t>
      </w:r>
    </w:p>
    <w:p w:rsidR="0074201C" w:rsidRDefault="0074201C" w:rsidP="0074201C">
      <w:pPr>
        <w:pStyle w:val="21"/>
        <w:jc w:val="center"/>
        <w:rPr>
          <w:sz w:val="22"/>
        </w:rPr>
      </w:pPr>
    </w:p>
    <w:p w:rsidR="0074201C" w:rsidRDefault="0074201C" w:rsidP="0074201C">
      <w:pPr>
        <w:pStyle w:val="21"/>
        <w:jc w:val="center"/>
        <w:rPr>
          <w:sz w:val="22"/>
        </w:rPr>
      </w:pPr>
    </w:p>
    <w:p w:rsidR="00046692" w:rsidRDefault="0074201C" w:rsidP="0074201C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046692" w:rsidRDefault="00046692" w:rsidP="0074201C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046692" w:rsidRDefault="00046692" w:rsidP="0074201C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046692" w:rsidRDefault="00046692" w:rsidP="0074201C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74201C" w:rsidRPr="00240F49" w:rsidRDefault="00046692" w:rsidP="0074201C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</w:t>
      </w:r>
      <w:r w:rsidR="0074201C">
        <w:rPr>
          <w:b/>
          <w:sz w:val="28"/>
          <w:szCs w:val="28"/>
        </w:rPr>
        <w:t xml:space="preserve"> </w:t>
      </w:r>
      <w:r w:rsidR="0074201C" w:rsidRPr="00240F49">
        <w:rPr>
          <w:sz w:val="28"/>
          <w:szCs w:val="28"/>
        </w:rPr>
        <w:t>Утвержден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40F49">
        <w:rPr>
          <w:sz w:val="28"/>
          <w:szCs w:val="28"/>
        </w:rPr>
        <w:t>постановлением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40F49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Шайдуровского сельсовета</w:t>
      </w:r>
      <w:r w:rsidRPr="00240F49">
        <w:rPr>
          <w:sz w:val="28"/>
          <w:szCs w:val="28"/>
        </w:rPr>
        <w:t xml:space="preserve"> Сузунского района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240F49">
        <w:rPr>
          <w:sz w:val="28"/>
          <w:szCs w:val="28"/>
        </w:rPr>
        <w:t xml:space="preserve"> 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right"/>
      </w:pPr>
      <w:r w:rsidRPr="00240F49">
        <w:rPr>
          <w:sz w:val="28"/>
          <w:szCs w:val="28"/>
        </w:rPr>
        <w:t>от</w:t>
      </w:r>
      <w:r>
        <w:rPr>
          <w:sz w:val="28"/>
          <w:szCs w:val="28"/>
        </w:rPr>
        <w:t xml:space="preserve">  08.10.2014</w:t>
      </w:r>
      <w:r w:rsidRPr="00240F49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 112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27"/>
      <w:bookmarkEnd w:id="0"/>
      <w:r w:rsidRPr="00240F49">
        <w:rPr>
          <w:b/>
          <w:bCs/>
          <w:sz w:val="28"/>
          <w:szCs w:val="28"/>
        </w:rPr>
        <w:t>ПОРЯДОК И МЕТОДИКА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0F49">
        <w:rPr>
          <w:b/>
          <w:bCs/>
          <w:sz w:val="28"/>
          <w:szCs w:val="28"/>
        </w:rPr>
        <w:t xml:space="preserve">ПЛАНИРОВАНИЯ БЮДЖЕТНЫХ АССИГНОВАНИЙ БЮДЖЕТА </w:t>
      </w:r>
      <w:r>
        <w:rPr>
          <w:b/>
          <w:bCs/>
          <w:sz w:val="28"/>
          <w:szCs w:val="28"/>
        </w:rPr>
        <w:t>БОЛТОВСКОГО СЕЛЬСОВЕТА СУЗУНСКОГО РАЙОНА НОВОСИБИРСКОЙ ОБЛАСТИ</w:t>
      </w:r>
      <w:r w:rsidRPr="00240F49">
        <w:rPr>
          <w:b/>
          <w:bCs/>
          <w:sz w:val="28"/>
          <w:szCs w:val="28"/>
        </w:rPr>
        <w:t xml:space="preserve"> НА ОЧЕРЕДНОЙ ФИНАНСОВЫЙ ГОД И ПЛАНОВЫЙ ПЕРИОД</w:t>
      </w:r>
    </w:p>
    <w:p w:rsidR="0074201C" w:rsidRDefault="0074201C" w:rsidP="0074201C">
      <w:pPr>
        <w:widowControl w:val="0"/>
        <w:autoSpaceDE w:val="0"/>
        <w:autoSpaceDN w:val="0"/>
        <w:adjustRightInd w:val="0"/>
        <w:ind w:firstLine="540"/>
        <w:jc w:val="center"/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I. Общие положения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1. Настоящий Порядок и методика планирования бюджетных ассигнований </w:t>
      </w:r>
      <w:r>
        <w:rPr>
          <w:sz w:val="28"/>
          <w:szCs w:val="28"/>
        </w:rPr>
        <w:t xml:space="preserve">бюджета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 xml:space="preserve">на очередной финансовый год и плановый период (далее - Порядок) разработан в соответствии со </w:t>
      </w:r>
      <w:hyperlink r:id="rId8" w:history="1">
        <w:r w:rsidRPr="00240F49">
          <w:rPr>
            <w:sz w:val="28"/>
            <w:szCs w:val="28"/>
          </w:rPr>
          <w:t>статьей 174.2</w:t>
        </w:r>
      </w:hyperlink>
      <w:r w:rsidRPr="00240F49">
        <w:rPr>
          <w:sz w:val="28"/>
          <w:szCs w:val="28"/>
        </w:rPr>
        <w:t xml:space="preserve"> Бюджетного кодекса Российской Федерации, </w:t>
      </w:r>
      <w:hyperlink r:id="rId9" w:history="1">
        <w:r>
          <w:rPr>
            <w:sz w:val="28"/>
            <w:szCs w:val="28"/>
          </w:rPr>
          <w:t>статьей</w:t>
        </w:r>
      </w:hyperlink>
      <w:r>
        <w:rPr>
          <w:sz w:val="28"/>
          <w:szCs w:val="28"/>
        </w:rPr>
        <w:t xml:space="preserve"> 16 </w:t>
      </w:r>
      <w:r w:rsidRPr="00240F49">
        <w:rPr>
          <w:sz w:val="28"/>
          <w:szCs w:val="28"/>
        </w:rPr>
        <w:t>Положения о бюджетном процессе в</w:t>
      </w:r>
      <w:r>
        <w:rPr>
          <w:sz w:val="28"/>
          <w:szCs w:val="28"/>
        </w:rPr>
        <w:t xml:space="preserve"> Администрации Шайдуровского сельсовета 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Сузунского района Новосибирской области </w:t>
      </w:r>
      <w:r w:rsidRPr="00240F49">
        <w:rPr>
          <w:sz w:val="28"/>
          <w:szCs w:val="28"/>
        </w:rPr>
        <w:t xml:space="preserve"> и определяет порядок и методику планирования бюджетных ассигнований </w:t>
      </w:r>
      <w:r>
        <w:rPr>
          <w:sz w:val="28"/>
          <w:szCs w:val="28"/>
        </w:rPr>
        <w:t xml:space="preserve">бюджета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(далее - бюджетные ассигнования).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2. 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При осуществлении планирования бюджетных ассигнований в действующие расходные обязательства включаются те расходные обязательства, ассигнования на реализацию которых предусмотрены в действующем решении Совета депутатов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 xml:space="preserve">и планируются к включению в проект решения Совета депутатов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на очередной финансовый год и плановый период с изменением или без изменения объемов.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При осуществлении планирования бюджетных ассигнований в принимаемые расходные обязательства включаются те расходные обязательства, которые планируются к включению в проект решения Совета депутатов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на очередной финансовый год и плановый период впервые.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II. Планирование бюджетных ассигнований на очередной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финансовый год и плановый период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1. Планирование бюджетных ассигнований на исполнение действующих и принимаемых бюджетных обязательств осуществляется на основе расходных обязательств </w:t>
      </w:r>
      <w:r>
        <w:rPr>
          <w:sz w:val="28"/>
          <w:szCs w:val="28"/>
        </w:rPr>
        <w:t>Администрации Шайдуровского сельсовета Сузунского района Новосибирской области</w:t>
      </w:r>
      <w:r w:rsidRPr="00240F49">
        <w:rPr>
          <w:sz w:val="28"/>
          <w:szCs w:val="28"/>
        </w:rPr>
        <w:t>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Правовыми основаниями действующих расходных обязательств являются </w:t>
      </w:r>
      <w:r w:rsidRPr="00240F49">
        <w:rPr>
          <w:sz w:val="28"/>
          <w:szCs w:val="28"/>
        </w:rPr>
        <w:lastRenderedPageBreak/>
        <w:t>д</w:t>
      </w:r>
      <w:r>
        <w:rPr>
          <w:sz w:val="28"/>
          <w:szCs w:val="28"/>
        </w:rPr>
        <w:t>анные, указанные в реестре</w:t>
      </w:r>
      <w:r w:rsidRPr="00240F49">
        <w:rPr>
          <w:sz w:val="28"/>
          <w:szCs w:val="28"/>
        </w:rPr>
        <w:t xml:space="preserve"> расходных обязательств главн</w:t>
      </w:r>
      <w:r>
        <w:rPr>
          <w:sz w:val="28"/>
          <w:szCs w:val="28"/>
        </w:rPr>
        <w:t>ого</w:t>
      </w:r>
      <w:r w:rsidRPr="00240F49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Pr="00240F49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 Администрации Шайдуровского сельсовета Сузунского района Новосибирской области</w:t>
      </w:r>
      <w:r w:rsidRPr="00240F49">
        <w:rPr>
          <w:sz w:val="28"/>
          <w:szCs w:val="28"/>
        </w:rPr>
        <w:t>, представляемы</w:t>
      </w:r>
      <w:r>
        <w:rPr>
          <w:sz w:val="28"/>
          <w:szCs w:val="28"/>
        </w:rPr>
        <w:t>е</w:t>
      </w:r>
      <w:r w:rsidRPr="00240F49">
        <w:rPr>
          <w:sz w:val="28"/>
          <w:szCs w:val="28"/>
        </w:rPr>
        <w:t xml:space="preserve"> им в соответствии с Порядком ведения реестра расходных обязательств</w:t>
      </w:r>
      <w:r>
        <w:rPr>
          <w:sz w:val="28"/>
          <w:szCs w:val="28"/>
        </w:rPr>
        <w:t xml:space="preserve"> Администрации Шайдуровского сельсовета Сузунского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 области</w:t>
      </w:r>
      <w:r w:rsidRPr="00240F49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 xml:space="preserve">постановлением </w:t>
      </w:r>
      <w:r w:rsidRPr="00240F49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Шайдуровского сельсовета Сузунского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 области 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Правовыми основаниями возникновения принимаемых расходных обязательств являются нормативно-правовые акты, устанавливающие данные расходные обязательства.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bookmarkStart w:id="1" w:name="Par44"/>
      <w:bookmarkEnd w:id="1"/>
      <w:r w:rsidRPr="00240F49">
        <w:rPr>
          <w:sz w:val="28"/>
          <w:szCs w:val="28"/>
        </w:rPr>
        <w:t xml:space="preserve">2. Базовый объем бюджетных ассигнований на очередной финансовый год и первый год планового периода определяется на основе показателей решения Совета депутатов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 xml:space="preserve">на текущий финансовый год и плановый период в действующей редакции (далее - действующее решение о бюджете </w:t>
      </w:r>
      <w:r>
        <w:rPr>
          <w:sz w:val="28"/>
          <w:szCs w:val="28"/>
        </w:rPr>
        <w:t>Шайдуровского сельсовета</w:t>
      </w:r>
      <w:r w:rsidRPr="00240F49">
        <w:rPr>
          <w:sz w:val="28"/>
          <w:szCs w:val="28"/>
        </w:rPr>
        <w:t>).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Базовый объем бюджетных ассигнований на второй год планового периода определяется исходя из показателей действующего решения о бюджете </w:t>
      </w:r>
      <w:r>
        <w:rPr>
          <w:sz w:val="28"/>
          <w:szCs w:val="28"/>
        </w:rPr>
        <w:t>Шайдуровского сельсовета</w:t>
      </w:r>
      <w:r w:rsidRPr="00240F49">
        <w:rPr>
          <w:sz w:val="28"/>
          <w:szCs w:val="28"/>
        </w:rPr>
        <w:t xml:space="preserve">, индексов-дефляторов, доведенных </w:t>
      </w:r>
      <w:r>
        <w:rPr>
          <w:sz w:val="28"/>
          <w:szCs w:val="28"/>
        </w:rPr>
        <w:t xml:space="preserve">министерством </w:t>
      </w:r>
      <w:r w:rsidRPr="00240F49">
        <w:rPr>
          <w:sz w:val="28"/>
          <w:szCs w:val="28"/>
        </w:rPr>
        <w:t xml:space="preserve">финансов и налоговой политики </w:t>
      </w:r>
      <w:r>
        <w:rPr>
          <w:sz w:val="28"/>
          <w:szCs w:val="28"/>
        </w:rPr>
        <w:t>Новосибирской области</w:t>
      </w:r>
      <w:r w:rsidRPr="00240F49">
        <w:rPr>
          <w:sz w:val="28"/>
          <w:szCs w:val="28"/>
        </w:rPr>
        <w:t>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bookmarkStart w:id="2" w:name="Par46"/>
      <w:bookmarkEnd w:id="2"/>
      <w:r w:rsidRPr="00240F49">
        <w:rPr>
          <w:sz w:val="28"/>
          <w:szCs w:val="28"/>
        </w:rPr>
        <w:t>3. Главны</w:t>
      </w:r>
      <w:r>
        <w:rPr>
          <w:sz w:val="28"/>
          <w:szCs w:val="28"/>
        </w:rPr>
        <w:t>й</w:t>
      </w:r>
      <w:r w:rsidRPr="00240F49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ь</w:t>
      </w:r>
      <w:r w:rsidRPr="00240F49">
        <w:rPr>
          <w:sz w:val="28"/>
          <w:szCs w:val="28"/>
        </w:rPr>
        <w:t xml:space="preserve"> бюджетных средст</w:t>
      </w:r>
      <w:r>
        <w:rPr>
          <w:sz w:val="28"/>
          <w:szCs w:val="28"/>
        </w:rPr>
        <w:t>в в установленные сроки заполняе</w:t>
      </w:r>
      <w:r w:rsidRPr="00240F49">
        <w:rPr>
          <w:sz w:val="28"/>
          <w:szCs w:val="28"/>
        </w:rPr>
        <w:t xml:space="preserve">т посредством АС "УРМ" расчеты объемов бюджетных ассигнований на исполнение действующих и принимаемых расходных обязательств на очередной финансовый год и плановый период, без учета расходов, осуществляемых за счет межбюджетных трансфертов областного бюджета, согласно </w:t>
      </w:r>
      <w:hyperlink w:anchor="Par83" w:history="1">
        <w:r w:rsidRPr="00240F49">
          <w:rPr>
            <w:sz w:val="28"/>
            <w:szCs w:val="28"/>
          </w:rPr>
          <w:t>приложениям 1</w:t>
        </w:r>
      </w:hyperlink>
      <w:r w:rsidRPr="00240F49">
        <w:rPr>
          <w:sz w:val="28"/>
          <w:szCs w:val="28"/>
        </w:rPr>
        <w:t xml:space="preserve">, </w:t>
      </w:r>
      <w:hyperlink w:anchor="Par135" w:history="1">
        <w:r w:rsidRPr="00240F49">
          <w:rPr>
            <w:sz w:val="28"/>
            <w:szCs w:val="28"/>
          </w:rPr>
          <w:t>2</w:t>
        </w:r>
      </w:hyperlink>
      <w:r w:rsidRPr="00240F49">
        <w:rPr>
          <w:sz w:val="28"/>
          <w:szCs w:val="28"/>
        </w:rPr>
        <w:t xml:space="preserve">, </w:t>
      </w:r>
      <w:hyperlink w:anchor="Par187" w:history="1">
        <w:r w:rsidRPr="00240F49">
          <w:rPr>
            <w:sz w:val="28"/>
            <w:szCs w:val="28"/>
          </w:rPr>
          <w:t>3</w:t>
        </w:r>
      </w:hyperlink>
      <w:r w:rsidRPr="00240F49">
        <w:rPr>
          <w:sz w:val="28"/>
          <w:szCs w:val="28"/>
        </w:rPr>
        <w:t xml:space="preserve"> к настоящему Порядку, с подробными обоснованиями бюджетных ассигнований по форме согласно </w:t>
      </w:r>
      <w:hyperlink w:anchor="Par242" w:history="1">
        <w:r w:rsidRPr="00240F49">
          <w:rPr>
            <w:sz w:val="28"/>
            <w:szCs w:val="28"/>
          </w:rPr>
          <w:t>приложению 4</w:t>
        </w:r>
      </w:hyperlink>
      <w:r w:rsidRPr="00240F49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.</w:t>
      </w:r>
      <w:r w:rsidRPr="00240F49">
        <w:rPr>
          <w:sz w:val="28"/>
          <w:szCs w:val="28"/>
        </w:rPr>
        <w:t xml:space="preserve"> В данных расчетных формах структура расходов </w:t>
      </w:r>
      <w:r>
        <w:rPr>
          <w:sz w:val="28"/>
          <w:szCs w:val="28"/>
        </w:rPr>
        <w:t xml:space="preserve">бюджета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 xml:space="preserve">по действующим расходным обязательствам по разделам, подразделам, целевым статьям и видам расходов должна быть сформирована в соответствии со структурой расходов действующего решения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с учетом действующей бюджетной классификации Российской Федерации, действующим порядком применения бюджетной классификации РФ в части, относящейся к местному бюджету.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Главны</w:t>
      </w:r>
      <w:r>
        <w:rPr>
          <w:sz w:val="28"/>
          <w:szCs w:val="28"/>
        </w:rPr>
        <w:t>й</w:t>
      </w:r>
      <w:r w:rsidRPr="00240F49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ь</w:t>
      </w:r>
      <w:r w:rsidRPr="00240F49">
        <w:rPr>
          <w:sz w:val="28"/>
          <w:szCs w:val="28"/>
        </w:rPr>
        <w:t xml:space="preserve"> бюджетных средств нес</w:t>
      </w:r>
      <w:r>
        <w:rPr>
          <w:sz w:val="28"/>
          <w:szCs w:val="28"/>
        </w:rPr>
        <w:t>е</w:t>
      </w:r>
      <w:r w:rsidRPr="00240F49">
        <w:rPr>
          <w:sz w:val="28"/>
          <w:szCs w:val="28"/>
        </w:rPr>
        <w:t xml:space="preserve">т ответственность за соответствие представленных обоснований бюджетным ассигнованиям на исполнение действующих и принимаемых расходных обязательств, включенным в проект бюджета </w:t>
      </w:r>
      <w:r>
        <w:rPr>
          <w:sz w:val="28"/>
          <w:szCs w:val="28"/>
        </w:rPr>
        <w:t>Шайдуровского сельсовета</w:t>
      </w:r>
      <w:r w:rsidRPr="00240F49">
        <w:rPr>
          <w:sz w:val="28"/>
          <w:szCs w:val="28"/>
        </w:rPr>
        <w:t>, а также за достоверность и объективность содержащейся в них информации.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4. Главны</w:t>
      </w:r>
      <w:r>
        <w:rPr>
          <w:sz w:val="28"/>
          <w:szCs w:val="28"/>
        </w:rPr>
        <w:t>й</w:t>
      </w:r>
      <w:r w:rsidRPr="00240F49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ь</w:t>
      </w:r>
      <w:r w:rsidRPr="00240F49">
        <w:rPr>
          <w:sz w:val="28"/>
          <w:szCs w:val="28"/>
        </w:rPr>
        <w:t xml:space="preserve"> бюджетных средств вправе представить: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- предложения по внесению изменений в распределение бюджетных ассигнований по разделам, подразделам, целевым статьям и видам расходов, предусматривающие увеличение (уменьшение) общего объема бюджетных ассигнований, которые предусмотрены действующим решением о бюджете </w:t>
      </w:r>
      <w:r>
        <w:rPr>
          <w:sz w:val="28"/>
          <w:szCs w:val="28"/>
        </w:rPr>
        <w:t>Шайдуровского сельсовета</w:t>
      </w:r>
      <w:r w:rsidRPr="00240F49">
        <w:rPr>
          <w:sz w:val="28"/>
          <w:szCs w:val="28"/>
        </w:rPr>
        <w:t xml:space="preserve">, без учета расходов, осуществляемых за счет межбюджетных трансфертов областного </w:t>
      </w:r>
      <w:r w:rsidRPr="00240F49">
        <w:rPr>
          <w:sz w:val="28"/>
          <w:szCs w:val="28"/>
        </w:rPr>
        <w:lastRenderedPageBreak/>
        <w:t>бюджета;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- предложения по распределению бюджетных ассигнований на второй год планового периода по разделам, подразделам, целевым статьям и видам расходов, предусматривающие увеличение (уменьшение) объема бюджетных ассигнований, рассчитанного в соответствии с </w:t>
      </w:r>
      <w:hyperlink w:anchor="Par46" w:history="1">
        <w:r w:rsidRPr="00240F49">
          <w:rPr>
            <w:sz w:val="28"/>
            <w:szCs w:val="28"/>
          </w:rPr>
          <w:t>пунктом 3 раздела II</w:t>
        </w:r>
      </w:hyperlink>
      <w:r w:rsidRPr="00240F49">
        <w:rPr>
          <w:sz w:val="28"/>
          <w:szCs w:val="28"/>
        </w:rPr>
        <w:t xml:space="preserve"> Порядка;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предложения по распределению бюджетных ассигнований на очередной финансовый год и плановый период по разделам, подразделам, целевым статьям и видам расходов, не предусматривающие изменение общего объема бюджетных ассигнований в случае уточнения исполнителей мероприятий.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При этом предлагаемые увеличения (уменьшения) отражаются в соответствующих столбцах вышеуказанных расчетных форм.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5. Случаи несоответствия планируемых доходов и расходов бюджета </w:t>
      </w:r>
      <w:r>
        <w:rPr>
          <w:sz w:val="28"/>
          <w:szCs w:val="28"/>
        </w:rPr>
        <w:t>Сузунского района</w:t>
      </w:r>
      <w:r w:rsidRPr="00240F49">
        <w:rPr>
          <w:sz w:val="28"/>
          <w:szCs w:val="28"/>
        </w:rPr>
        <w:t xml:space="preserve">, а также иные несогласованные вопросы рассматриваются </w:t>
      </w:r>
      <w:r>
        <w:rPr>
          <w:sz w:val="28"/>
          <w:szCs w:val="28"/>
        </w:rPr>
        <w:t>Главным распорядителем бюджетных средств или лицом уполномоченным Главным распорядителем бюджетных средств</w:t>
      </w:r>
      <w:r w:rsidRPr="00240F49">
        <w:rPr>
          <w:sz w:val="28"/>
          <w:szCs w:val="28"/>
        </w:rPr>
        <w:t>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III. Методика расчета объемов бюджетных ассигнований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на очередной финансовый год и плановый период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1. Расчет прогнозируемого общего объема бюджетных ассигнований основывается на: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- основных направлениях бюджетной и налоговой политики </w:t>
      </w:r>
      <w:r>
        <w:rPr>
          <w:sz w:val="28"/>
          <w:szCs w:val="28"/>
        </w:rPr>
        <w:t xml:space="preserve">администрации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на среднесрочную перспективу;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реестре расходных обязательств</w:t>
      </w:r>
      <w:r>
        <w:rPr>
          <w:sz w:val="28"/>
          <w:szCs w:val="28"/>
        </w:rPr>
        <w:t xml:space="preserve"> администрации Шайдуровского сельсовета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  <w:r w:rsidRPr="00240F49">
        <w:rPr>
          <w:sz w:val="28"/>
          <w:szCs w:val="28"/>
        </w:rPr>
        <w:t>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- основных показателях прогноза социально-экономического развития </w:t>
      </w:r>
      <w:r>
        <w:rPr>
          <w:sz w:val="28"/>
          <w:szCs w:val="28"/>
        </w:rPr>
        <w:t>администрации Шайдуровского сельсовета Сузунского района Новосибирской области</w:t>
      </w:r>
      <w:r w:rsidRPr="00240F49">
        <w:rPr>
          <w:sz w:val="28"/>
          <w:szCs w:val="28"/>
        </w:rPr>
        <w:t xml:space="preserve"> и приоритетных направлениях социально-экономического развития </w:t>
      </w:r>
      <w:r>
        <w:rPr>
          <w:sz w:val="28"/>
          <w:szCs w:val="28"/>
        </w:rPr>
        <w:t>администрации Сузунского района Новосибирской области</w:t>
      </w:r>
      <w:r w:rsidRPr="00240F49">
        <w:rPr>
          <w:sz w:val="28"/>
          <w:szCs w:val="28"/>
        </w:rPr>
        <w:t>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2. Объемы бюджетных ассигнований на очередной финансовый год и плановый период рассчитываются в соответствии с </w:t>
      </w:r>
      <w:hyperlink w:anchor="Par44" w:history="1">
        <w:r w:rsidRPr="00240F49">
          <w:rPr>
            <w:sz w:val="28"/>
            <w:szCs w:val="28"/>
          </w:rPr>
          <w:t>пунктом 2 раздела II</w:t>
        </w:r>
      </w:hyperlink>
      <w:r w:rsidRPr="00240F49">
        <w:rPr>
          <w:sz w:val="28"/>
          <w:szCs w:val="28"/>
        </w:rPr>
        <w:t xml:space="preserve"> Порядка на основе базовых показателей.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Базой для расчета объема бюджетных ассигнований на очередной финансовый год и первый год планового периода являются бюджетные ассигнования на соответствующий период действующего решения о бюджете </w:t>
      </w:r>
      <w:r>
        <w:rPr>
          <w:sz w:val="28"/>
          <w:szCs w:val="28"/>
        </w:rPr>
        <w:t>Шайдуровского сельсовета Сузунского района Новосибирской области</w:t>
      </w:r>
      <w:r w:rsidRPr="00240F49">
        <w:rPr>
          <w:sz w:val="28"/>
          <w:szCs w:val="28"/>
        </w:rPr>
        <w:t>, без учета расходов, осуществляемых за счет межбюджетных трансфертов областного бюджета.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База для расчета объема бюджетных ассигнований на второй год планового периода определяется исходя из показателей действующего решения о </w:t>
      </w:r>
      <w:r>
        <w:rPr>
          <w:sz w:val="28"/>
          <w:szCs w:val="28"/>
        </w:rPr>
        <w:t xml:space="preserve">бюджете Шайдуровского сельсовета Сузунского района Новосибирской области </w:t>
      </w:r>
      <w:r w:rsidRPr="00240F49">
        <w:rPr>
          <w:sz w:val="28"/>
          <w:szCs w:val="28"/>
        </w:rPr>
        <w:t>на первый год планового периода (за исключением расходов, носящие разовый характер), индексов-дефляторов, доведенных министерством финансов Новосибирской области.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 xml:space="preserve">3. Расчет объемов бюджетных ассигнований производится в зависимости от </w:t>
      </w:r>
      <w:r w:rsidRPr="00240F49">
        <w:rPr>
          <w:sz w:val="28"/>
          <w:szCs w:val="28"/>
        </w:rPr>
        <w:lastRenderedPageBreak/>
        <w:t>вида бюджетного ассигнования одним из следующих методов или их комбинацией: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нормативным методом, когда расчет бюджетных ассигнований производится на основе нормативов (планируемых нормативов), утвержденных соответствующими нормативными правовыми актами (проектами нормативных правовых актов);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методом индексации, когда расчет бюджетных ассигнований производится путем индексации на коэффициент-дефлятор (иной коэффициент) объема бюджетных ассигнований текущего (предыдущего) финансового года;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плановым методом в соответствии с нормативными правовыми актами</w:t>
      </w:r>
      <w:r>
        <w:rPr>
          <w:sz w:val="28"/>
          <w:szCs w:val="28"/>
        </w:rPr>
        <w:t xml:space="preserve"> администрации Шайдуровского сельсовета </w:t>
      </w:r>
      <w:r w:rsidRPr="00240F49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</w:t>
      </w:r>
      <w:r w:rsidRPr="00240F49">
        <w:rPr>
          <w:sz w:val="28"/>
          <w:szCs w:val="28"/>
        </w:rPr>
        <w:t>, устанавливающими объем и/или порядок определения объема бюджетных ассигнований;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40F49">
        <w:rPr>
          <w:sz w:val="28"/>
          <w:szCs w:val="28"/>
        </w:rPr>
        <w:t>- иным методом, отличным от нормативного метода, метода индексации и планового метода.</w:t>
      </w: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Pr="00240F49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201C" w:rsidRDefault="0074201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CC5D6C" w:rsidRDefault="00CC5D6C" w:rsidP="00CC5D6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ИНФОРМАЦИОННО-СПРАВОЧНАЯ БРОШЮРА: </w:t>
      </w:r>
    </w:p>
    <w:p w:rsidR="00CC5D6C" w:rsidRDefault="00CC5D6C" w:rsidP="00CC5D6C">
      <w:pPr>
        <w:ind w:firstLine="709"/>
        <w:jc w:val="center"/>
        <w:rPr>
          <w:b/>
          <w:sz w:val="36"/>
          <w:szCs w:val="36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Федеральный закон от 23 февраля 2013 года №15-ФЗ</w:t>
      </w: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«Об охране здоровья граждан от воздействия окружающего табачного дыма и последствий потребления табака»: основные положения, ответственность</w:t>
      </w: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Федеральный закон от 23 февраля 2013 года №15-ФЗ</w:t>
      </w:r>
    </w:p>
    <w:p w:rsidR="00CC5D6C" w:rsidRDefault="00CC5D6C" w:rsidP="00CC5D6C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«Об охране здоровья граждан от воздействия окружающего табачного дыма и последствий потребления табака»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Статья 1. Предмет регулирования настоящего Федерального закона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Настоящий Федеральный закон в соответствии с Рамочной конвенцией Всемирной организации здравоохранения по борьбе против табака регулирует отношения, возникающие в сфере охраны здоровья граждан от воздействия окружающего табачного дыма и последствий потребления табака.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9. Права и обязанности граждан в сфере охраны здоровья граждан от воздействия окружающего табачного дыма и последствий потребления табака</w:t>
      </w: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граждане имеют право на: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медицинскую помощь, направленную на прекращение потребления табака и лечение табачной зависимости;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получение в соответствии с законодательством Российской Федерации в органах государственной власти, органах местного самоуправления, у индивидуальных предпринимателей, юридических лиц информации о мероприятиях, направленных на предотвращение воздействия окружающего табачного дыма и сокращение потребления табака;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общественного контроля за реализацией мероприятий, направленных на предотвращение воздействия окружающего табачного дыма и сокращение потребления табака;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внесение в органы государственной власти, органы местного самоуправления предложений об обеспечении охраны здоровья граждан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вреда, причиненного их жизни или здоровью, имуществу вследствие нарушения другими гражданами, в том числе индивидуальными предпринимателями, и (или) юридическими лицами законодательства в сфере охраны здоровья граждан от воздействия окружающего табачного дыма и последствий потребления табака.</w:t>
      </w: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граждане обязаны:</w:t>
      </w:r>
    </w:p>
    <w:p w:rsidR="00CC5D6C" w:rsidRDefault="00CC5D6C" w:rsidP="002B1A6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заботиться о формировании у детей отрицательного отношения к потреблению табака, а также о недопустимости их вовлечения в процесс потребления табака;</w:t>
      </w:r>
    </w:p>
    <w:p w:rsidR="00CC5D6C" w:rsidRDefault="00CC5D6C" w:rsidP="002B1A6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табака.</w:t>
      </w: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10. Права и обязанности индивидуальных предпринимателей и юридических лиц в сфере охраны здоровья граждан от воздействия окружающего табачного дыма и последствий потребления табака</w:t>
      </w: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индивидуальные предприниматели и юридические лица имеют право:</w:t>
      </w:r>
    </w:p>
    <w:p w:rsidR="00CC5D6C" w:rsidRDefault="00CC5D6C" w:rsidP="002B1A6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получать в соответствии с законодательством Российской Федерации в органах государственной власти, органах местного самоуправления, органах, уполномоченных осуществлять государственный контроль в сфере охраны здоровья граждан от воздействия окружающего табачного дыма и последствий потребления табака, информацию о мероприятиях, направленных на предотвращение воздействия окружающего табачного дыма и сокращение потребления табака;</w:t>
      </w:r>
    </w:p>
    <w:p w:rsidR="00CC5D6C" w:rsidRDefault="00CC5D6C" w:rsidP="002B1A6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разработке и реализации мероприятий по охране здоровья граждан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устанавливать запрет курения табака на территориях и в помещениях, используемых для осуществления своей деятельности, а также с соблюдением трудового </w:t>
      </w:r>
      <w:hyperlink r:id="rId10" w:history="1">
        <w:r>
          <w:rPr>
            <w:rStyle w:val="af"/>
            <w:szCs w:val="28"/>
          </w:rPr>
          <w:t>законодательства</w:t>
        </w:r>
      </w:hyperlink>
      <w:r>
        <w:rPr>
          <w:sz w:val="28"/>
          <w:szCs w:val="28"/>
        </w:rPr>
        <w:t xml:space="preserve"> применять меры стимулирующего характера, направленные на прекращение потребления табака работниками.</w:t>
      </w:r>
    </w:p>
    <w:p w:rsidR="00CC5D6C" w:rsidRDefault="00CC5D6C" w:rsidP="00CC5D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сфере охраны здоровья граждан от воздействия окружающего табачного дыма и последствий потребления табака </w:t>
      </w:r>
      <w:r>
        <w:rPr>
          <w:b/>
          <w:sz w:val="28"/>
          <w:szCs w:val="28"/>
        </w:rPr>
        <w:t>индивидуальные предприниматели и юридические лица обязаны:</w:t>
      </w:r>
    </w:p>
    <w:p w:rsidR="00CC5D6C" w:rsidRDefault="00CC5D6C" w:rsidP="002B1A6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помещениях, используемых для осуществления своей деятельности;</w:t>
      </w:r>
    </w:p>
    <w:p w:rsidR="00CC5D6C" w:rsidRDefault="00CC5D6C" w:rsidP="002B1A6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права работников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:rsidR="00CC5D6C" w:rsidRDefault="00CC5D6C" w:rsidP="002B1A6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предоставлять гражданам информацию о мероприятиях, реализуемых указанными индивидуальными предпринимателями и юридическими </w:t>
      </w:r>
      <w:r>
        <w:rPr>
          <w:sz w:val="28"/>
          <w:szCs w:val="28"/>
        </w:rPr>
        <w:lastRenderedPageBreak/>
        <w:t>лицами и направленных на предотвращение воздействия окружающего табачного дыма и сокращение потребления табака.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Федеральным законом вводится запрет на курение табака на территориях (в помещениях, на объектах):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380"/>
      </w:tblGrid>
      <w:tr w:rsidR="00CC5D6C" w:rsidTr="00CC5D6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 июня</w:t>
            </w:r>
          </w:p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2013 года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воздушных судах без ограничения продолжительности полета;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всех видах общественного транспорта;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местах на открытом воздухе на расстоянии менее чем 15 метров от входов в помещения железнодорожных вокзалов, автовокзалов, аэропортов, морских портов, речных портов, станций метрополитена, а также на станциях метрополитена, в помещениях железнодорожных вокзалов, автовокзалов, аэропортов, морских портов, речных портов, предназначенных для оказания услуг по перевозкам пассажиров;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лифтах и помещениях общего пользования многоквартирных домов;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детских площадках;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границах территорий, занятых пляжами;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помещениях социальных служб;</w:t>
            </w:r>
          </w:p>
          <w:p w:rsidR="00CC5D6C" w:rsidRDefault="00CC5D6C" w:rsidP="002B1A6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автозаправочных станциях;</w:t>
            </w:r>
          </w:p>
        </w:tc>
      </w:tr>
      <w:tr w:rsidR="00CC5D6C" w:rsidTr="00CC5D6C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 июня</w:t>
            </w:r>
          </w:p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 года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 w:rsidP="002B1A6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поездах дальнего следования, на судах, находящихся в дальнем плавании, при оказании услуг по перевозкам пассажиров;</w:t>
            </w:r>
          </w:p>
          <w:p w:rsidR="00CC5D6C" w:rsidRDefault="00CC5D6C" w:rsidP="002B1A6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пассажирских платформах, используемых исключительно для посадки в поезда, высадки из поездов пассажиров при их перевозках в пригородном сообщении;</w:t>
            </w:r>
          </w:p>
          <w:p w:rsidR="00CC5D6C" w:rsidRDefault="00CC5D6C" w:rsidP="002B1A6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гостиницах;</w:t>
            </w:r>
          </w:p>
          <w:p w:rsidR="00CC5D6C" w:rsidRDefault="00CC5D6C" w:rsidP="002B1A6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магазинах и торговых центрах, в нестационарных торговых объектах;</w:t>
            </w:r>
          </w:p>
          <w:p w:rsidR="00CC5D6C" w:rsidRDefault="00CC5D6C" w:rsidP="002B1A67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местах общественного питания (например, в барах, кафе, ресторанах).</w:t>
            </w:r>
          </w:p>
        </w:tc>
      </w:tr>
    </w:tbl>
    <w:p w:rsidR="00CC5D6C" w:rsidRDefault="00CC5D6C" w:rsidP="00CC5D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ТАКЖЕ ЗАПРЕЩЕНЫ: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продажа табачной продукции несовершеннолетним и несовершеннолетними;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детей в процесс потребления табака;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покупка для них либо передача им табачных изделий или табачной продукции, предложение им табачных изделий или табачной продукции;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требование употребить табачные изделия или табачную продукцию любым способом;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реклама табака,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спонсорство табака;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демонстрация табачных изделий и процесса потребления табака во вновь созданных и предназначенных для взрослых аудиовизуальных произведениях (исключение - когда такое действие является неотъемлемой частью художественного замысла) – с 1 июня 2014 года;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аудиовизуальных произведений, созданных ранее вступления в силу Федерального закона - демонстрация табачных изделий и процесса потребления табака в таких кинофильмах и телепрограммах должна сопровождаться трансляцией социальной рекламы о вреде потребления табака непосредственно перед началом или во время демонстрации такого аудиовизуального произведения – с 1 июня 2014 года; </w:t>
      </w:r>
    </w:p>
    <w:p w:rsidR="00CC5D6C" w:rsidRDefault="00CC5D6C" w:rsidP="002B1A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 имитация табачного изделия при производстве других видов товаров, не являющихся табачными изделиями, при оптовой и розничной торговле такими товарами</w:t>
      </w:r>
    </w:p>
    <w:p w:rsidR="00CC5D6C" w:rsidRDefault="00CC5D6C" w:rsidP="00CC5D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7 статьи 19 Федерального закона </w:t>
      </w:r>
      <w:r>
        <w:rPr>
          <w:b/>
          <w:sz w:val="28"/>
          <w:szCs w:val="28"/>
        </w:rPr>
        <w:t>запрещается розничная торговля табачной продукцией:</w:t>
      </w:r>
    </w:p>
    <w:p w:rsidR="00CC5D6C" w:rsidRDefault="00CC5D6C" w:rsidP="002B1A6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территориях и в помещениях, предназначенных для оказания образовательных услуг, услуг, оказываемых учреждениями культуры, учреждениями органов по делам молодежи, услуг в области физической культуры и спорта, медицинских, реабилитационных и санаторно-курортных услуг, на всех видах общественного транспорта городского и пригородного сообщения, в помещениях, занятых органами государственной власти, органами местного самоуправления;</w:t>
      </w:r>
    </w:p>
    <w:p w:rsidR="00CC5D6C" w:rsidRDefault="00CC5D6C" w:rsidP="002B1A6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расстоянии менее чем </w:t>
      </w:r>
      <w:r>
        <w:rPr>
          <w:b/>
          <w:sz w:val="28"/>
          <w:szCs w:val="28"/>
        </w:rPr>
        <w:t>100 метров</w:t>
      </w:r>
      <w:r>
        <w:rPr>
          <w:sz w:val="28"/>
          <w:szCs w:val="28"/>
        </w:rPr>
        <w:t xml:space="preserve">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услуг;</w:t>
      </w:r>
    </w:p>
    <w:p w:rsidR="00CC5D6C" w:rsidRDefault="00CC5D6C" w:rsidP="002B1A6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территориях и в помещениях (за исключением магазинов беспошлинной торговли) железнодорожных вокзалов, автовокзалов, аэропортов, морских портов, речных портов, на станциях метрополитена, предназначенных для оказания услуг по перевозкам пассажиров, в помещениях, предназначенных для предоставления жилищных услуг, гостиничных услуг, услуг по временному размещению и (или) обеспечению временного проживания, бытовых услуг.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 несовершеннолетних необходимо проверять документы!!!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Если у продавца табачной продукции возникнут сомнения относительно совершеннолетия покупателя, то продавец обязан потребовать у покупателя документ, удостоверяющий его личность и позволяющий установить возраст покупателя.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Если такой документ не будет представлен, то продавец обязан отказать покупателю в продаже табачной продукции.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1 июня 2014 года торговля табачной продукцией должна осуществляться в магазинах и павильонах.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Магазин</w:t>
      </w:r>
      <w:r>
        <w:rPr>
          <w:sz w:val="28"/>
          <w:szCs w:val="28"/>
        </w:rPr>
        <w:t xml:space="preserve"> - здание (его часть), специально оборудованное помещениями, </w:t>
      </w:r>
      <w:r>
        <w:rPr>
          <w:sz w:val="28"/>
          <w:szCs w:val="28"/>
        </w:rPr>
        <w:lastRenderedPageBreak/>
        <w:t>предназначенными для продажи товаров и оказания услуг покупателям, а также обеспеченное торговыми, подсобными, административно-бытовыми помещениями, помещениями для приема, хранения товаров и подготовки их к продаже.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Павильон </w:t>
      </w:r>
      <w:r>
        <w:rPr>
          <w:sz w:val="28"/>
          <w:szCs w:val="28"/>
        </w:rPr>
        <w:t>- строение, имеющее торговый зал и рассчитанное на одно или несколько рабочих мест.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иных точках розничной торговли торговля табачной продукцией допускается только в том случае, </w:t>
      </w:r>
      <w:r>
        <w:rPr>
          <w:b/>
          <w:sz w:val="28"/>
          <w:szCs w:val="28"/>
        </w:rPr>
        <w:t>если в соответствующем населенном пункте нет магазинов и павильонов</w:t>
      </w:r>
      <w:r>
        <w:rPr>
          <w:sz w:val="28"/>
          <w:szCs w:val="28"/>
        </w:rPr>
        <w:t>.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Демонстрация табачной продукции недопустима!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 1 июня 2014 года</w:t>
      </w:r>
      <w:r>
        <w:rPr>
          <w:sz w:val="28"/>
          <w:szCs w:val="28"/>
        </w:rPr>
        <w:t xml:space="preserve"> запрещена торговля табачной продукцией с выкладкой и демонстрацией товара в торговом объекте. Информация о реализуемой табачной продукции должна доводиться до сведения покупателей посредством размещения в торговом зале перечня продаваемой табачной продукции (в алфавитном порядке), текст которого выполнен буквами одинакового размера черного цвета на белом фоне с указанием цены продаваемой табачной продукции без использования каких-либо графических изображений и рисунков. Демонстрация табачной продукции покупателю в торговом объекте может осуществляться по его требованию после ознакомления с перечнем продаваемой табачной продукции.</w:t>
      </w:r>
    </w:p>
    <w:p w:rsidR="00CC5D6C" w:rsidRDefault="00CC5D6C" w:rsidP="00CC5D6C">
      <w:pPr>
        <w:rPr>
          <w:sz w:val="28"/>
          <w:szCs w:val="28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</w:p>
    <w:p w:rsidR="00CC5D6C" w:rsidRDefault="00CC5D6C" w:rsidP="00CC5D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Ответственность, установленная Кодексом Российской Федерации об административных правонарушениях:</w:t>
      </w: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6.23. Вовлечение несовершеннолетнего в процесс потребления табака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</w:t>
            </w:r>
            <w:hyperlink r:id="rId11" w:history="1">
              <w:r>
                <w:rPr>
                  <w:rStyle w:val="af"/>
                  <w:bCs/>
                </w:rPr>
                <w:t>Вовлечение</w:t>
              </w:r>
            </w:hyperlink>
            <w:r>
              <w:rPr>
                <w:bCs/>
              </w:rPr>
              <w:t xml:space="preserve"> несовершеннолетнего в процесс потребления табака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одной тысячи до двух тысяч рублей</w:t>
            </w:r>
          </w:p>
        </w:tc>
      </w:tr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ч.2 Те же действия, совершенные родителями или иными законными представителями несовершеннолетнего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двух тысяч до трех тысяч рублей</w:t>
            </w:r>
          </w:p>
        </w:tc>
      </w:tr>
    </w:tbl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6.24. Нарушение установленного федеральным законом запрета курения табака на отдельных территориях, в помещениях и на объектах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Нарушение установленного федеральным </w:t>
            </w:r>
            <w:hyperlink r:id="rId12" w:history="1">
              <w:r>
                <w:rPr>
                  <w:rStyle w:val="af"/>
                  <w:bCs/>
                </w:rPr>
                <w:t>законом</w:t>
              </w:r>
            </w:hyperlink>
            <w:r>
              <w:rPr>
                <w:bCs/>
              </w:rPr>
              <w:t xml:space="preserve"> запрета курения табака на отдельных территориях, в помещениях и на объектах, за исключением случаев, предусмотренных </w:t>
            </w:r>
            <w:hyperlink r:id="rId13" w:anchor="Par15" w:history="1">
              <w:r>
                <w:rPr>
                  <w:rStyle w:val="af"/>
                  <w:bCs/>
                </w:rPr>
                <w:t>частью 2</w:t>
              </w:r>
            </w:hyperlink>
            <w:r>
              <w:rPr>
                <w:bCs/>
              </w:rPr>
              <w:t xml:space="preserve"> настоящей статьи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пятисот до одной тысячи пятисот рублей</w:t>
            </w:r>
          </w:p>
        </w:tc>
      </w:tr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ч.2 Нарушение установленного федеральным </w:t>
            </w:r>
            <w:hyperlink r:id="rId14" w:history="1">
              <w:r>
                <w:rPr>
                  <w:rStyle w:val="af"/>
                  <w:bCs/>
                </w:rPr>
                <w:t>законом</w:t>
              </w:r>
            </w:hyperlink>
            <w:r>
              <w:rPr>
                <w:bCs/>
              </w:rPr>
              <w:t xml:space="preserve"> запрета курения табака на детских площадках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граждан в размере от двух тысяч до трех тысяч рублей</w:t>
            </w:r>
          </w:p>
        </w:tc>
      </w:tr>
    </w:tbl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CC5D6C" w:rsidRDefault="00CC5D6C" w:rsidP="00CC5D6C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6.25. Несоблюдение требований к знаку о запрете курения,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ч.1 Несоблюдение </w:t>
            </w:r>
            <w:hyperlink r:id="rId15" w:history="1">
              <w:r>
                <w:rPr>
                  <w:rStyle w:val="af"/>
                  <w:bCs/>
                </w:rPr>
                <w:t>требований</w:t>
              </w:r>
            </w:hyperlink>
            <w:r>
              <w:rPr>
                <w:bCs/>
              </w:rPr>
              <w:t xml:space="preserve"> к знаку о запрете курения, обозначающему территории, здания и объекты, где курение запрещено, и к порядку его размещения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должностных лиц в размере от десяти тысяч до двадцати тысяч рублей; на юридических лиц - от тридцати тысяч до шестидесяти тысяч рублей</w:t>
            </w:r>
          </w:p>
        </w:tc>
      </w:tr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ч.2 Несоблюдение </w:t>
            </w:r>
            <w:hyperlink r:id="rId16" w:history="1">
              <w:r>
                <w:rPr>
                  <w:rStyle w:val="af"/>
                  <w:bCs/>
                </w:rPr>
                <w:t>требований</w:t>
              </w:r>
            </w:hyperlink>
            <w:r>
              <w:rPr>
                <w:bCs/>
              </w:rPr>
              <w:t xml:space="preserve">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должностных лиц в размере от двадцати тысяч до тридцати тысяч рублей; на юридических лиц - от пятидесяти тысяч до восьмидесяти тысяч рублей</w:t>
            </w:r>
          </w:p>
        </w:tc>
      </w:tr>
      <w:tr w:rsidR="00CC5D6C" w:rsidTr="00CC5D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ч.3. Неисполнение индивидуальным предпринимателем или юридическим лицом обязанностей по </w:t>
            </w:r>
            <w:hyperlink r:id="rId17" w:history="1">
              <w:r>
                <w:rPr>
                  <w:rStyle w:val="af"/>
                  <w:bCs/>
                </w:rPr>
                <w:t>контролю</w:t>
              </w:r>
            </w:hyperlink>
            <w:r>
              <w:rPr>
                <w:bCs/>
              </w:rPr>
              <w:t xml:space="preserve">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помещениях, используемых для осуществления своей деятельности,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6C" w:rsidRDefault="00CC5D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штраф на индивидуальных предпринимателей в размере от тридцати тысяч до сорока тысяч рублей; на юридических лиц - от шестидесяти тысяч до девяноста тысяч рублей.</w:t>
            </w:r>
          </w:p>
        </w:tc>
      </w:tr>
    </w:tbl>
    <w:p w:rsidR="00CC5D6C" w:rsidRDefault="00CC5D6C" w:rsidP="00CC5D6C">
      <w:pPr>
        <w:jc w:val="center"/>
        <w:rPr>
          <w:b/>
        </w:rPr>
      </w:pPr>
    </w:p>
    <w:p w:rsidR="00CC5D6C" w:rsidRDefault="00CC5D6C" w:rsidP="0074201C">
      <w:pPr>
        <w:pStyle w:val="ab"/>
        <w:spacing w:line="240" w:lineRule="atLeast"/>
        <w:rPr>
          <w:szCs w:val="28"/>
        </w:rPr>
      </w:pPr>
    </w:p>
    <w:p w:rsidR="0074201C" w:rsidRDefault="0074201C" w:rsidP="0074201C">
      <w:pPr>
        <w:pStyle w:val="ab"/>
        <w:spacing w:line="240" w:lineRule="atLeast"/>
        <w:rPr>
          <w:szCs w:val="28"/>
        </w:rPr>
      </w:pPr>
    </w:p>
    <w:p w:rsidR="0074201C" w:rsidRDefault="0074201C" w:rsidP="0074201C">
      <w:pPr>
        <w:shd w:val="clear" w:color="auto" w:fill="FFFFFF"/>
        <w:spacing w:line="240" w:lineRule="atLeast"/>
        <w:ind w:firstLine="709"/>
        <w:jc w:val="both"/>
        <w:rPr>
          <w:spacing w:val="-5"/>
          <w:sz w:val="28"/>
          <w:szCs w:val="28"/>
        </w:rPr>
      </w:pPr>
    </w:p>
    <w:p w:rsidR="0074201C" w:rsidRDefault="0074201C" w:rsidP="00B80BD2">
      <w:pPr>
        <w:jc w:val="both"/>
        <w:rPr>
          <w:sz w:val="28"/>
          <w:szCs w:val="28"/>
        </w:rPr>
      </w:pPr>
    </w:p>
    <w:p w:rsidR="00B80BD2" w:rsidRDefault="00B80BD2" w:rsidP="00B80B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D16" w:rsidRDefault="00BF3D16">
      <w:r>
        <w:separator/>
      </w:r>
    </w:p>
  </w:endnote>
  <w:endnote w:type="continuationSeparator" w:id="1">
    <w:p w:rsidR="00BF3D16" w:rsidRDefault="00BF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D16" w:rsidRDefault="00BF3D16">
      <w:r>
        <w:separator/>
      </w:r>
    </w:p>
  </w:footnote>
  <w:footnote w:type="continuationSeparator" w:id="1">
    <w:p w:rsidR="00BF3D16" w:rsidRDefault="00BF3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692"/>
    <w:rsid w:val="00046A50"/>
    <w:rsid w:val="00046D3A"/>
    <w:rsid w:val="00052E97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A7D85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5531"/>
    <w:rsid w:val="002966CD"/>
    <w:rsid w:val="002A0D5F"/>
    <w:rsid w:val="002A12D8"/>
    <w:rsid w:val="002A2705"/>
    <w:rsid w:val="002A5A2C"/>
    <w:rsid w:val="002A5F2A"/>
    <w:rsid w:val="002A6E18"/>
    <w:rsid w:val="002B1A67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40CCF"/>
    <w:rsid w:val="007410B6"/>
    <w:rsid w:val="0074201C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49A9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3D16"/>
    <w:rsid w:val="00BF4497"/>
    <w:rsid w:val="00BF6652"/>
    <w:rsid w:val="00C01E2B"/>
    <w:rsid w:val="00C03006"/>
    <w:rsid w:val="00C0380E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C5D6C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9EECD9B4C0EACFC426795876E7B07B41FB13F032080D4D48A0C41181CF010E048451FF55BC665BUEgDB" TargetMode="External"/><Relationship Id="rId13" Type="http://schemas.openxmlformats.org/officeDocument/2006/relationships/hyperlink" Target="file:///C:\Documents%20and%20Settings\User\&#1052;&#1086;&#1080;%20&#1076;&#1086;&#1082;&#1091;&#1084;&#1077;&#1085;&#1090;&#1099;\&#1087;&#1086;%20&#1090;&#1072;&#1073;&#1072;&#1082;&#1091;%20&#1086;&#1087;&#1091;&#1073;&#1083;&#1080;&#1082;&#1086;&#1074;&#1072;&#1090;&#1100;%20&#1074;%20&#1075;&#1072;&#1079;&#1077;&#1090;&#1072;&#1093;%20&#1084;&#1086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AC196B56AEB638206646F9EA8CD1059A3BEBC7E151CFB94C5A1B4440F7425DB6F1354BAD820771k8t3K" TargetMode="External"/><Relationship Id="rId17" Type="http://schemas.openxmlformats.org/officeDocument/2006/relationships/hyperlink" Target="consultantplus://offline/ref=4AAC196B56AEB638206646F9EA8CD1059A3BEBC7E151CFB94C5A1B4440F7425DB6F1354BAD82077Fk8t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196B56AEB638206646F9EA8CD1059A3BEBC7E151CFB94C5A1B4440F7425DB6F1354BAD820679k8t1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AC196B56AEB638206646F9EA8CD1059A3BEBC7E151CFB94C5A1B4440F7425DB6F1354BAD82067Fk8t5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196B56AEB638206646F9EA8CD1059A3BEBC7E151CFB94C5A1B4440F7425DB6F1354BAD820679k8t3K" TargetMode="External"/><Relationship Id="rId10" Type="http://schemas.openxmlformats.org/officeDocument/2006/relationships/hyperlink" Target="consultantplus://offline/ref=1FE2DC61A4BD962B89EFC6997F405D2F0A527B8B1F36378B8A32A699E1DA70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9EECD9B4C0EACFC426795B648BEE7249F44BFF3F09071316FF9F4CD6C60B5943CB08BD11B3615DE95F40UCg3B" TargetMode="External"/><Relationship Id="rId14" Type="http://schemas.openxmlformats.org/officeDocument/2006/relationships/hyperlink" Target="consultantplus://offline/ref=4AAC196B56AEB638206646F9EA8CD1059A3BEBC7E151CFB94C5A1B4440F7425DB6F1354BAD820678k8t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26440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2014-08-13T02:04:00Z</cp:lastPrinted>
  <dcterms:created xsi:type="dcterms:W3CDTF">2014-11-27T04:51:00Z</dcterms:created>
  <dcterms:modified xsi:type="dcterms:W3CDTF">2014-12-08T04:27:00Z</dcterms:modified>
</cp:coreProperties>
</file>